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684" w:rsidRDefault="00F70684" w:rsidP="009038DE">
      <w:pPr>
        <w:ind w:right="-235"/>
        <w:rPr>
          <w:sz w:val="22"/>
          <w:szCs w:val="22"/>
        </w:rPr>
      </w:pPr>
      <w:bookmarkStart w:id="0" w:name="_GoBack"/>
      <w:bookmarkEnd w:id="0"/>
    </w:p>
    <w:p w:rsidR="00F70684" w:rsidRDefault="00F70684" w:rsidP="00F70684">
      <w:pPr>
        <w:ind w:left="-540" w:right="-235" w:firstLine="709"/>
        <w:jc w:val="right"/>
        <w:rPr>
          <w:sz w:val="22"/>
          <w:szCs w:val="22"/>
        </w:rPr>
      </w:pPr>
    </w:p>
    <w:p w:rsidR="00F70684" w:rsidRPr="00DB08FF" w:rsidRDefault="00F70684" w:rsidP="00F70684">
      <w:pPr>
        <w:rPr>
          <w:b/>
        </w:rPr>
      </w:pPr>
      <w:r>
        <w:t xml:space="preserve">                                                                              </w:t>
      </w:r>
      <w:r>
        <w:rPr>
          <w:noProof/>
        </w:rPr>
        <w:drawing>
          <wp:inline distT="0" distB="0" distL="0" distR="0" wp14:anchorId="77C6B313" wp14:editId="1CD0D28C">
            <wp:extent cx="571500" cy="609600"/>
            <wp:effectExtent l="0" t="0" r="0" b="0"/>
            <wp:docPr id="4" name="Рисунок 4" descr="Герб Школы и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Школы и город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09600"/>
                    </a:xfrm>
                    <a:prstGeom prst="rect">
                      <a:avLst/>
                    </a:prstGeom>
                    <a:noFill/>
                    <a:ln>
                      <a:noFill/>
                    </a:ln>
                  </pic:spPr>
                </pic:pic>
              </a:graphicData>
            </a:graphic>
          </wp:inline>
        </w:drawing>
      </w:r>
      <w:r>
        <w:t xml:space="preserve">      </w:t>
      </w:r>
    </w:p>
    <w:p w:rsidR="00F70684" w:rsidRDefault="00F70684" w:rsidP="00F70684">
      <w:r>
        <w:t xml:space="preserve">                                                   </w:t>
      </w:r>
    </w:p>
    <w:p w:rsidR="00F70684" w:rsidRDefault="00F70684" w:rsidP="00F70684">
      <w:pPr>
        <w:jc w:val="center"/>
        <w:rPr>
          <w:b/>
          <w:sz w:val="28"/>
          <w:szCs w:val="28"/>
        </w:rPr>
      </w:pPr>
      <w:r>
        <w:rPr>
          <w:b/>
          <w:sz w:val="28"/>
          <w:szCs w:val="28"/>
        </w:rPr>
        <w:t xml:space="preserve">ГОРОДСКАЯ ДУМА                    </w:t>
      </w:r>
    </w:p>
    <w:p w:rsidR="00F70684" w:rsidRDefault="00F70684" w:rsidP="00F70684">
      <w:pPr>
        <w:jc w:val="center"/>
        <w:rPr>
          <w:b/>
        </w:rPr>
      </w:pPr>
      <w:r>
        <w:rPr>
          <w:b/>
        </w:rPr>
        <w:t xml:space="preserve">городского поселения «Город </w:t>
      </w:r>
      <w:proofErr w:type="spellStart"/>
      <w:r>
        <w:rPr>
          <w:b/>
        </w:rPr>
        <w:t>Кремёнки</w:t>
      </w:r>
      <w:proofErr w:type="spellEnd"/>
      <w:r>
        <w:rPr>
          <w:b/>
        </w:rPr>
        <w:t>»</w:t>
      </w:r>
    </w:p>
    <w:p w:rsidR="00F70684" w:rsidRDefault="00F70684" w:rsidP="00F70684">
      <w:pPr>
        <w:jc w:val="center"/>
        <w:rPr>
          <w:b/>
        </w:rPr>
      </w:pPr>
      <w:r>
        <w:rPr>
          <w:b/>
        </w:rPr>
        <w:t>Жуковского района Калужской области</w:t>
      </w:r>
    </w:p>
    <w:p w:rsidR="00F70684" w:rsidRDefault="00F70684" w:rsidP="00F70684">
      <w:pPr>
        <w:jc w:val="center"/>
        <w:rPr>
          <w:b/>
        </w:rPr>
      </w:pPr>
    </w:p>
    <w:p w:rsidR="00F70684" w:rsidRDefault="00F70684" w:rsidP="00F70684">
      <w:pPr>
        <w:jc w:val="center"/>
        <w:rPr>
          <w:b/>
          <w:sz w:val="28"/>
          <w:szCs w:val="28"/>
        </w:rPr>
      </w:pPr>
      <w:r>
        <w:rPr>
          <w:b/>
          <w:sz w:val="28"/>
          <w:szCs w:val="28"/>
        </w:rPr>
        <w:t>РЕШЕНИЕ</w:t>
      </w:r>
    </w:p>
    <w:p w:rsidR="00F70684" w:rsidRDefault="007A444E" w:rsidP="007A444E">
      <w:pPr>
        <w:rPr>
          <w:b/>
          <w:sz w:val="22"/>
          <w:szCs w:val="22"/>
        </w:rPr>
      </w:pPr>
      <w:r>
        <w:rPr>
          <w:b/>
          <w:sz w:val="22"/>
          <w:szCs w:val="22"/>
        </w:rPr>
        <w:t>20.05.2021                                                                                                                     №18</w:t>
      </w:r>
    </w:p>
    <w:p w:rsidR="007A444E" w:rsidRDefault="007A444E" w:rsidP="00F70684">
      <w:pPr>
        <w:jc w:val="center"/>
        <w:rPr>
          <w:b/>
          <w:sz w:val="22"/>
          <w:szCs w:val="22"/>
        </w:rPr>
      </w:pPr>
    </w:p>
    <w:p w:rsidR="00F70684" w:rsidRPr="00006786" w:rsidRDefault="00F70684" w:rsidP="00F70684">
      <w:pPr>
        <w:jc w:val="center"/>
        <w:rPr>
          <w:b/>
          <w:sz w:val="22"/>
          <w:szCs w:val="22"/>
        </w:rPr>
      </w:pPr>
      <w:proofErr w:type="spellStart"/>
      <w:r w:rsidRPr="00006786">
        <w:rPr>
          <w:b/>
          <w:sz w:val="22"/>
          <w:szCs w:val="22"/>
        </w:rPr>
        <w:t>г</w:t>
      </w:r>
      <w:proofErr w:type="gramStart"/>
      <w:r w:rsidRPr="00006786">
        <w:rPr>
          <w:b/>
          <w:sz w:val="22"/>
          <w:szCs w:val="22"/>
        </w:rPr>
        <w:t>.К</w:t>
      </w:r>
      <w:proofErr w:type="gramEnd"/>
      <w:r w:rsidRPr="00006786">
        <w:rPr>
          <w:b/>
          <w:sz w:val="22"/>
          <w:szCs w:val="22"/>
        </w:rPr>
        <w:t>ремёнки</w:t>
      </w:r>
      <w:proofErr w:type="spellEnd"/>
    </w:p>
    <w:p w:rsidR="00F70684" w:rsidRDefault="00F70684" w:rsidP="00F70684">
      <w:pPr>
        <w:rPr>
          <w:sz w:val="22"/>
          <w:szCs w:val="22"/>
        </w:rPr>
      </w:pPr>
    </w:p>
    <w:p w:rsidR="00F70684" w:rsidRDefault="00F70684" w:rsidP="00F70684">
      <w:pPr>
        <w:rPr>
          <w:b/>
          <w:sz w:val="22"/>
          <w:szCs w:val="22"/>
        </w:rPr>
      </w:pPr>
      <w:r>
        <w:rPr>
          <w:b/>
          <w:noProof/>
          <w:sz w:val="22"/>
          <w:szCs w:val="22"/>
        </w:rPr>
        <mc:AlternateContent>
          <mc:Choice Requires="wpc">
            <w:drawing>
              <wp:inline distT="0" distB="0" distL="0" distR="0" wp14:anchorId="122A0347" wp14:editId="70CC7A08">
                <wp:extent cx="4457700" cy="1029335"/>
                <wp:effectExtent l="0" t="0" r="0" b="0"/>
                <wp:docPr id="5" name="Полотно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12"/>
                        <wps:cNvSpPr>
                          <a:spLocks noChangeArrowheads="1"/>
                        </wps:cNvSpPr>
                        <wps:spPr bwMode="auto">
                          <a:xfrm>
                            <a:off x="0" y="114271"/>
                            <a:ext cx="4000021" cy="9150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0684" w:rsidRPr="00E33402" w:rsidRDefault="00F70684" w:rsidP="00F70684">
                              <w:pPr>
                                <w:rPr>
                                  <w:b/>
                                </w:rPr>
                              </w:pPr>
                              <w:r>
                                <w:rPr>
                                  <w:b/>
                                </w:rPr>
                                <w:t xml:space="preserve">О внесении изменений и дополнений в Устав муниципального образования городского поселения «Город </w:t>
                              </w:r>
                              <w:proofErr w:type="spellStart"/>
                              <w:r>
                                <w:rPr>
                                  <w:b/>
                                </w:rPr>
                                <w:t>Кремёнки</w:t>
                              </w:r>
                              <w:proofErr w:type="spellEnd"/>
                              <w:r>
                                <w:rPr>
                                  <w:b/>
                                </w:rPr>
                                <w:t>»</w:t>
                              </w:r>
                            </w:p>
                            <w:p w:rsidR="00F70684" w:rsidRPr="00290E98" w:rsidRDefault="00F70684" w:rsidP="00F70684"/>
                          </w:txbxContent>
                        </wps:txbx>
                        <wps:bodyPr rot="0" vert="horz" wrap="square" lIns="91440" tIns="45720" rIns="91440" bIns="45720" anchor="t" anchorCtr="0" upright="1">
                          <a:noAutofit/>
                        </wps:bodyPr>
                      </wps:wsp>
                    </wpc:wpc>
                  </a:graphicData>
                </a:graphic>
              </wp:inline>
            </w:drawing>
          </mc:Choice>
          <mc:Fallback>
            <w:pict>
              <v:group id="Полотно 5" o:spid="_x0000_s1026" editas="canvas" style="width:351pt;height:81.05pt;mso-position-horizontal-relative:char;mso-position-vertical-relative:line" coordsize="44577,10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577;height:10293;visibility:visible;mso-wrap-style:square">
                  <v:fill o:detectmouseclick="t"/>
                  <v:path o:connecttype="none"/>
                </v:shape>
                <v:rect id="Rectangle 12" o:spid="_x0000_s1028" style="position:absolute;top:1142;width:40000;height:9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textbox>
                    <w:txbxContent>
                      <w:p w:rsidR="00F70684" w:rsidRPr="00E33402" w:rsidRDefault="00F70684" w:rsidP="00F70684">
                        <w:pPr>
                          <w:rPr>
                            <w:b/>
                          </w:rPr>
                        </w:pPr>
                        <w:r>
                          <w:rPr>
                            <w:b/>
                          </w:rPr>
                          <w:t xml:space="preserve">О внесении изменений и дополнений в Устав муниципального образования городского поселения «Город </w:t>
                        </w:r>
                        <w:proofErr w:type="spellStart"/>
                        <w:r>
                          <w:rPr>
                            <w:b/>
                          </w:rPr>
                          <w:t>Кремёнки</w:t>
                        </w:r>
                        <w:proofErr w:type="spellEnd"/>
                        <w:r>
                          <w:rPr>
                            <w:b/>
                          </w:rPr>
                          <w:t>»</w:t>
                        </w:r>
                      </w:p>
                      <w:p w:rsidR="00F70684" w:rsidRPr="00290E98" w:rsidRDefault="00F70684" w:rsidP="00F70684"/>
                    </w:txbxContent>
                  </v:textbox>
                </v:rect>
                <w10:anchorlock/>
              </v:group>
            </w:pict>
          </mc:Fallback>
        </mc:AlternateContent>
      </w:r>
    </w:p>
    <w:p w:rsidR="00F70684" w:rsidRPr="004F4938" w:rsidRDefault="00F70684" w:rsidP="00F70684">
      <w:pPr>
        <w:rPr>
          <w:b/>
          <w:sz w:val="22"/>
          <w:szCs w:val="22"/>
          <w:lang w:val="az-Latn-AZ"/>
        </w:rPr>
      </w:pPr>
    </w:p>
    <w:p w:rsidR="00F70684" w:rsidRPr="004F4938" w:rsidRDefault="00F70684" w:rsidP="00F70684">
      <w:pPr>
        <w:ind w:firstLine="708"/>
        <w:jc w:val="both"/>
        <w:rPr>
          <w:b/>
          <w:lang w:val="az-Latn-AZ"/>
        </w:rPr>
      </w:pPr>
      <w:r w:rsidRPr="004F4938">
        <w:rPr>
          <w:bCs/>
          <w:lang w:val="az-Latn-AZ"/>
        </w:rPr>
        <w:t xml:space="preserve">В соответствии со ст. 35 Федерального закона </w:t>
      </w:r>
      <w:r>
        <w:rPr>
          <w:bCs/>
        </w:rPr>
        <w:t xml:space="preserve">Российской Федерации </w:t>
      </w:r>
      <w:r w:rsidRPr="004F4938">
        <w:rPr>
          <w:bCs/>
          <w:lang w:val="az-Latn-AZ"/>
        </w:rPr>
        <w:t xml:space="preserve">от 06.10.2003г. № 131-ФЗ «Об общих принципах организации местного самоуправления в Российской Федерации» и на основании ст. 30  и ст. 51 Устава </w:t>
      </w:r>
      <w:r>
        <w:rPr>
          <w:bCs/>
        </w:rPr>
        <w:t xml:space="preserve">муниципального образования </w:t>
      </w:r>
      <w:r w:rsidRPr="004F4938">
        <w:rPr>
          <w:bCs/>
          <w:lang w:val="az-Latn-AZ"/>
        </w:rPr>
        <w:t>городского поселения «Город Кремёнки»,  рассмотрев  проект Решения Городской Думы городского поселения «Город Кременки» о внесении изменений и дополнений</w:t>
      </w:r>
      <w:r w:rsidRPr="004F4938">
        <w:rPr>
          <w:lang w:val="az-Latn-AZ"/>
        </w:rPr>
        <w:t xml:space="preserve"> в Устав муниципального образования  городского поселения «Город Кремёнки»,  Городская Дума городского поселения </w:t>
      </w:r>
      <w:r w:rsidRPr="004F4938">
        <w:rPr>
          <w:b/>
          <w:lang w:val="az-Latn-AZ"/>
        </w:rPr>
        <w:t>РЕШАЕТ:</w:t>
      </w:r>
    </w:p>
    <w:p w:rsidR="00F70684" w:rsidRDefault="00F70684" w:rsidP="00F70684">
      <w:pPr>
        <w:ind w:firstLine="708"/>
        <w:jc w:val="both"/>
        <w:rPr>
          <w:b/>
        </w:rPr>
      </w:pPr>
    </w:p>
    <w:p w:rsidR="00F70684" w:rsidRDefault="00F70684" w:rsidP="00F70684">
      <w:pPr>
        <w:ind w:firstLine="708"/>
        <w:jc w:val="both"/>
        <w:rPr>
          <w:b/>
        </w:rPr>
      </w:pPr>
    </w:p>
    <w:p w:rsidR="00F70684" w:rsidRPr="00A77C42" w:rsidRDefault="00F70684" w:rsidP="00F70684">
      <w:pPr>
        <w:autoSpaceDE w:val="0"/>
        <w:autoSpaceDN w:val="0"/>
        <w:adjustRightInd w:val="0"/>
        <w:ind w:right="-1" w:firstLine="567"/>
        <w:jc w:val="both"/>
        <w:rPr>
          <w:bCs/>
        </w:rPr>
      </w:pPr>
      <w:r>
        <w:rPr>
          <w:bCs/>
        </w:rPr>
        <w:t>1. Внести</w:t>
      </w:r>
      <w:r w:rsidRPr="00A77C42">
        <w:rPr>
          <w:bCs/>
        </w:rPr>
        <w:t xml:space="preserve"> изменения и дополнения в Устав муниципального образования городского поселения «</w:t>
      </w:r>
      <w:r>
        <w:rPr>
          <w:bCs/>
        </w:rPr>
        <w:t xml:space="preserve">Город </w:t>
      </w:r>
      <w:proofErr w:type="spellStart"/>
      <w:r>
        <w:rPr>
          <w:bCs/>
        </w:rPr>
        <w:t>Кремёнки</w:t>
      </w:r>
      <w:proofErr w:type="spellEnd"/>
      <w:r>
        <w:rPr>
          <w:bCs/>
        </w:rPr>
        <w:t>» (приложение №1).</w:t>
      </w:r>
    </w:p>
    <w:p w:rsidR="00F70684" w:rsidRPr="008D43BB" w:rsidRDefault="00F70684" w:rsidP="00F70684">
      <w:pPr>
        <w:autoSpaceDE w:val="0"/>
        <w:autoSpaceDN w:val="0"/>
        <w:adjustRightInd w:val="0"/>
        <w:ind w:firstLine="540"/>
        <w:jc w:val="both"/>
      </w:pPr>
      <w:r>
        <w:rPr>
          <w:bCs/>
        </w:rPr>
        <w:t>2.</w:t>
      </w:r>
      <w:r w:rsidRPr="00A77C42">
        <w:rPr>
          <w:bCs/>
        </w:rPr>
        <w:t xml:space="preserve">Направить изменения и дополнения в Устав муниципального образования городского поселения «Город </w:t>
      </w:r>
      <w:proofErr w:type="spellStart"/>
      <w:r w:rsidRPr="00A77C42">
        <w:rPr>
          <w:bCs/>
        </w:rPr>
        <w:t>Кремёнки</w:t>
      </w:r>
      <w:proofErr w:type="spellEnd"/>
      <w:r w:rsidRPr="00A77C42">
        <w:rPr>
          <w:bCs/>
        </w:rPr>
        <w:t xml:space="preserve">» для регистрации в </w:t>
      </w:r>
      <w:r>
        <w:rPr>
          <w:bCs/>
        </w:rPr>
        <w:t>Управление Министерства юстиции</w:t>
      </w:r>
      <w:r w:rsidRPr="00A77C42">
        <w:rPr>
          <w:bCs/>
        </w:rPr>
        <w:t xml:space="preserve"> Российской Федерации в Калужской области</w:t>
      </w:r>
      <w:r>
        <w:rPr>
          <w:bCs/>
        </w:rPr>
        <w:t xml:space="preserve"> </w:t>
      </w:r>
      <w:r>
        <w:t>в порядке и сроки, определенные Федеральным законом от 1 июля 2005 года № 97-ФЗ «О государственной регистрации уставов муниципальных образований».</w:t>
      </w:r>
    </w:p>
    <w:p w:rsidR="00F70684" w:rsidRPr="00A77C42" w:rsidRDefault="00F70684" w:rsidP="00F70684">
      <w:pPr>
        <w:autoSpaceDE w:val="0"/>
        <w:autoSpaceDN w:val="0"/>
        <w:adjustRightInd w:val="0"/>
        <w:ind w:right="-1" w:firstLine="567"/>
        <w:jc w:val="both"/>
        <w:rPr>
          <w:bCs/>
        </w:rPr>
      </w:pPr>
      <w:r>
        <w:rPr>
          <w:bCs/>
        </w:rPr>
        <w:t xml:space="preserve">3.Изменения и дополнения в Устав муниципального образования городского поселения «Город </w:t>
      </w:r>
      <w:proofErr w:type="spellStart"/>
      <w:r>
        <w:rPr>
          <w:bCs/>
        </w:rPr>
        <w:t>Кремёнки</w:t>
      </w:r>
      <w:proofErr w:type="spellEnd"/>
      <w:r>
        <w:rPr>
          <w:bCs/>
        </w:rPr>
        <w:t>» вступаю</w:t>
      </w:r>
      <w:r w:rsidRPr="00A77C42">
        <w:rPr>
          <w:bCs/>
        </w:rPr>
        <w:t xml:space="preserve">т в силу после </w:t>
      </w:r>
      <w:r>
        <w:rPr>
          <w:bCs/>
        </w:rPr>
        <w:t xml:space="preserve">их </w:t>
      </w:r>
      <w:r w:rsidRPr="00A77C42">
        <w:rPr>
          <w:bCs/>
        </w:rPr>
        <w:t>государственной регистрации и официального опубликования</w:t>
      </w:r>
      <w:r>
        <w:rPr>
          <w:bCs/>
        </w:rPr>
        <w:t xml:space="preserve"> (обнародования)</w:t>
      </w:r>
      <w:r w:rsidRPr="00A77C42">
        <w:rPr>
          <w:bCs/>
        </w:rPr>
        <w:t>.</w:t>
      </w:r>
    </w:p>
    <w:p w:rsidR="00F70684" w:rsidRDefault="00F70684" w:rsidP="00F70684">
      <w:pPr>
        <w:ind w:firstLine="708"/>
        <w:jc w:val="both"/>
        <w:rPr>
          <w:b/>
        </w:rPr>
      </w:pPr>
    </w:p>
    <w:p w:rsidR="00F70684" w:rsidRDefault="00F70684" w:rsidP="00F70684">
      <w:pPr>
        <w:ind w:firstLine="708"/>
        <w:jc w:val="both"/>
        <w:rPr>
          <w:b/>
        </w:rPr>
      </w:pPr>
    </w:p>
    <w:p w:rsidR="00F70684" w:rsidRDefault="00F70684" w:rsidP="00F70684">
      <w:pPr>
        <w:ind w:firstLine="708"/>
        <w:jc w:val="both"/>
        <w:rPr>
          <w:b/>
        </w:rPr>
      </w:pPr>
    </w:p>
    <w:p w:rsidR="00F70684" w:rsidRDefault="00F70684" w:rsidP="00F70684">
      <w:pPr>
        <w:ind w:firstLine="708"/>
        <w:jc w:val="both"/>
        <w:rPr>
          <w:b/>
        </w:rPr>
      </w:pPr>
    </w:p>
    <w:p w:rsidR="00F70684" w:rsidRDefault="00F70684" w:rsidP="00F70684">
      <w:pPr>
        <w:ind w:firstLine="708"/>
        <w:jc w:val="both"/>
        <w:rPr>
          <w:b/>
        </w:rPr>
      </w:pPr>
    </w:p>
    <w:p w:rsidR="00F70684" w:rsidRDefault="00F70684" w:rsidP="00F70684">
      <w:pPr>
        <w:jc w:val="both"/>
        <w:rPr>
          <w:b/>
        </w:rPr>
      </w:pPr>
    </w:p>
    <w:p w:rsidR="00F70684" w:rsidRDefault="00F70684" w:rsidP="009038DE">
      <w:pPr>
        <w:jc w:val="both"/>
        <w:rPr>
          <w:b/>
        </w:rPr>
      </w:pPr>
      <w:r>
        <w:rPr>
          <w:b/>
        </w:rPr>
        <w:t>Глава</w:t>
      </w:r>
      <w:r w:rsidR="005F500F">
        <w:rPr>
          <w:b/>
        </w:rPr>
        <w:t xml:space="preserve"> МО «Город </w:t>
      </w:r>
      <w:proofErr w:type="spellStart"/>
      <w:r w:rsidR="005F500F">
        <w:rPr>
          <w:b/>
        </w:rPr>
        <w:t>Кременки</w:t>
      </w:r>
      <w:proofErr w:type="spellEnd"/>
      <w:r w:rsidR="005F500F">
        <w:rPr>
          <w:b/>
        </w:rPr>
        <w:t>»</w:t>
      </w:r>
      <w:r w:rsidR="009038DE">
        <w:rPr>
          <w:b/>
        </w:rPr>
        <w:t xml:space="preserve">                                            </w:t>
      </w:r>
      <w:r w:rsidR="005F500F">
        <w:rPr>
          <w:b/>
        </w:rPr>
        <w:t xml:space="preserve">                   </w:t>
      </w:r>
      <w:r w:rsidR="009038DE">
        <w:rPr>
          <w:b/>
        </w:rPr>
        <w:t xml:space="preserve"> Д.Н. Плеханов</w:t>
      </w:r>
    </w:p>
    <w:p w:rsidR="009038DE" w:rsidRDefault="009038DE" w:rsidP="009038DE">
      <w:pPr>
        <w:jc w:val="both"/>
        <w:rPr>
          <w:b/>
        </w:rPr>
      </w:pPr>
    </w:p>
    <w:p w:rsidR="005461F7" w:rsidRDefault="005461F7" w:rsidP="009038DE">
      <w:pPr>
        <w:jc w:val="both"/>
        <w:rPr>
          <w:b/>
        </w:rPr>
      </w:pPr>
    </w:p>
    <w:p w:rsidR="009038DE" w:rsidRDefault="009038DE" w:rsidP="009038DE">
      <w:pPr>
        <w:jc w:val="both"/>
        <w:rPr>
          <w:b/>
        </w:rPr>
      </w:pPr>
    </w:p>
    <w:p w:rsidR="009038DE" w:rsidRPr="009038DE" w:rsidRDefault="009038DE" w:rsidP="009038DE">
      <w:pPr>
        <w:jc w:val="both"/>
        <w:rPr>
          <w:b/>
        </w:rPr>
      </w:pPr>
    </w:p>
    <w:p w:rsidR="00F70684" w:rsidRPr="007B3E0C" w:rsidRDefault="00F70684" w:rsidP="00F70684">
      <w:pPr>
        <w:ind w:left="-540" w:right="-235" w:firstLine="709"/>
        <w:jc w:val="right"/>
      </w:pPr>
      <w:r w:rsidRPr="007B3E0C">
        <w:lastRenderedPageBreak/>
        <w:t>Приложение № 1 к Решению</w:t>
      </w:r>
    </w:p>
    <w:p w:rsidR="00F70684" w:rsidRPr="007B3E0C" w:rsidRDefault="00F70684" w:rsidP="00F70684">
      <w:pPr>
        <w:ind w:left="-540" w:right="-235" w:firstLine="709"/>
        <w:jc w:val="right"/>
      </w:pPr>
      <w:r w:rsidRPr="007B3E0C">
        <w:t xml:space="preserve">Городской Думы городского поселения «Город </w:t>
      </w:r>
      <w:proofErr w:type="spellStart"/>
      <w:r w:rsidRPr="007B3E0C">
        <w:t>Кремёнки</w:t>
      </w:r>
      <w:proofErr w:type="spellEnd"/>
      <w:r w:rsidRPr="007B3E0C">
        <w:t>»</w:t>
      </w:r>
    </w:p>
    <w:p w:rsidR="00F70684" w:rsidRPr="007B3E0C" w:rsidRDefault="007E7E55" w:rsidP="00F70684">
      <w:pPr>
        <w:ind w:left="-540" w:right="-235" w:firstLine="709"/>
        <w:jc w:val="right"/>
      </w:pPr>
      <w:r>
        <w:t>о</w:t>
      </w:r>
      <w:r w:rsidR="00F70684" w:rsidRPr="007B3E0C">
        <w:t>т</w:t>
      </w:r>
      <w:r>
        <w:t xml:space="preserve"> </w:t>
      </w:r>
      <w:r w:rsidR="00F70684" w:rsidRPr="007B3E0C">
        <w:t xml:space="preserve"> «</w:t>
      </w:r>
      <w:r>
        <w:t xml:space="preserve">      »                </w:t>
      </w:r>
      <w:r w:rsidR="00F70684">
        <w:t xml:space="preserve"> 202</w:t>
      </w:r>
      <w:r>
        <w:t xml:space="preserve">1  </w:t>
      </w:r>
      <w:r w:rsidR="00F70684">
        <w:t xml:space="preserve">года  № </w:t>
      </w:r>
      <w:r>
        <w:t xml:space="preserve"> _______________</w:t>
      </w:r>
      <w:r w:rsidR="00F70684">
        <w:t xml:space="preserve">   </w:t>
      </w:r>
      <w:r w:rsidR="00F70684" w:rsidRPr="007B3E0C">
        <w:t xml:space="preserve">   </w:t>
      </w:r>
    </w:p>
    <w:p w:rsidR="00F70684" w:rsidRPr="007B3E0C" w:rsidRDefault="00F70684" w:rsidP="00F70684"/>
    <w:p w:rsidR="007E7E55" w:rsidRPr="00EA337D" w:rsidRDefault="007E7E55" w:rsidP="007E7E55">
      <w:pPr>
        <w:pStyle w:val="a5"/>
        <w:numPr>
          <w:ilvl w:val="0"/>
          <w:numId w:val="1"/>
        </w:numPr>
        <w:autoSpaceDE w:val="0"/>
        <w:autoSpaceDN w:val="0"/>
        <w:adjustRightInd w:val="0"/>
        <w:jc w:val="both"/>
        <w:rPr>
          <w:bCs/>
        </w:rPr>
      </w:pPr>
      <w:r w:rsidRPr="00EA337D">
        <w:t>В статье 9 в части 1 пункт 19 изложить в следующей редакции:</w:t>
      </w:r>
    </w:p>
    <w:p w:rsidR="007E7E55" w:rsidRPr="00EA337D" w:rsidRDefault="007E7E55" w:rsidP="007E7E55">
      <w:pPr>
        <w:pStyle w:val="a5"/>
        <w:autoSpaceDE w:val="0"/>
        <w:autoSpaceDN w:val="0"/>
        <w:adjustRightInd w:val="0"/>
        <w:ind w:left="0" w:firstLine="540"/>
        <w:jc w:val="both"/>
        <w:rPr>
          <w:bCs/>
        </w:rPr>
      </w:pPr>
      <w:r w:rsidRPr="00EA337D">
        <w:t xml:space="preserve">«19) </w:t>
      </w:r>
      <w:r w:rsidRPr="00EA337D">
        <w:rPr>
          <w:bCs/>
        </w:rPr>
        <w:t>участие в организации деятельности по нако</w:t>
      </w:r>
      <w:r>
        <w:rPr>
          <w:bCs/>
        </w:rPr>
        <w:t xml:space="preserve">плению (в том числе раздельному </w:t>
      </w:r>
      <w:r w:rsidRPr="00EA337D">
        <w:rPr>
          <w:bCs/>
        </w:rPr>
        <w:t>накоплению) и транспортированию твердых коммунальных отходов».</w:t>
      </w:r>
    </w:p>
    <w:p w:rsidR="007E7E55" w:rsidRPr="00EA337D" w:rsidRDefault="007E7E55" w:rsidP="007E7E55">
      <w:pPr>
        <w:autoSpaceDE w:val="0"/>
        <w:autoSpaceDN w:val="0"/>
        <w:adjustRightInd w:val="0"/>
        <w:ind w:firstLine="540"/>
        <w:jc w:val="both"/>
        <w:rPr>
          <w:lang w:val="az-Cyrl-AZ"/>
        </w:rPr>
      </w:pPr>
    </w:p>
    <w:p w:rsidR="007E7E55" w:rsidRPr="00EA337D" w:rsidRDefault="007E7E55" w:rsidP="007E7E55">
      <w:pPr>
        <w:autoSpaceDE w:val="0"/>
        <w:autoSpaceDN w:val="0"/>
        <w:adjustRightInd w:val="0"/>
        <w:ind w:firstLine="540"/>
        <w:jc w:val="both"/>
        <w:rPr>
          <w:lang w:val="az-Cyrl-AZ"/>
        </w:rPr>
      </w:pPr>
      <w:r w:rsidRPr="00EA337D">
        <w:rPr>
          <w:lang w:val="az-Cyrl-AZ"/>
        </w:rPr>
        <w:t>2. В статье 21 часть 1 изложить в следующей редакции.</w:t>
      </w:r>
    </w:p>
    <w:p w:rsidR="007E7E55" w:rsidRPr="00EA337D" w:rsidRDefault="009038DE" w:rsidP="007E7E55">
      <w:pPr>
        <w:autoSpaceDE w:val="0"/>
        <w:autoSpaceDN w:val="0"/>
        <w:adjustRightInd w:val="0"/>
        <w:ind w:firstLine="540"/>
        <w:jc w:val="both"/>
        <w:rPr>
          <w:lang w:val="az-Cyrl-AZ"/>
        </w:rPr>
      </w:pPr>
      <w:r>
        <w:rPr>
          <w:lang w:val="az-Cyrl-AZ"/>
        </w:rPr>
        <w:t>“</w:t>
      </w:r>
      <w:r w:rsidR="007E7E55" w:rsidRPr="00EA337D">
        <w:rPr>
          <w:lang w:val="az-Cyrl-AZ"/>
        </w:rPr>
        <w:t>1.Публичные слушания проводятся по инициативе населения, представительного органа городского поселения, главы городского поселения или главы  администрации городского поселения, осуществляющего свои полномочия на основе контракта. Публичные слушания, проводимые по инициативе населения или представительного органа городского поселения, назначаются представительным органом городского поселения, а по инициативе главы городского поселения или главы администрации городского поселения, осуществляющего свои полномочия на основе контракта, - главой городского поселения.</w:t>
      </w:r>
      <w:r>
        <w:rPr>
          <w:lang w:val="az-Cyrl-AZ"/>
        </w:rPr>
        <w:t>”</w:t>
      </w:r>
    </w:p>
    <w:p w:rsidR="007E7E55" w:rsidRPr="00EA337D" w:rsidRDefault="007E7E55" w:rsidP="007E7E55">
      <w:pPr>
        <w:autoSpaceDE w:val="0"/>
        <w:autoSpaceDN w:val="0"/>
        <w:adjustRightInd w:val="0"/>
        <w:jc w:val="both"/>
        <w:rPr>
          <w:lang w:val="az-Cyrl-AZ"/>
        </w:rPr>
      </w:pPr>
    </w:p>
    <w:p w:rsidR="007E7E55" w:rsidRDefault="007E7E55" w:rsidP="009038DE">
      <w:pPr>
        <w:autoSpaceDE w:val="0"/>
        <w:autoSpaceDN w:val="0"/>
        <w:adjustRightInd w:val="0"/>
        <w:ind w:firstLine="540"/>
        <w:jc w:val="both"/>
      </w:pPr>
      <w:r w:rsidRPr="00EA337D">
        <w:t>3. Статью 33 дополнить ч</w:t>
      </w:r>
      <w:r w:rsidR="009038DE">
        <w:t>астью 11 следующего содержания:</w:t>
      </w:r>
    </w:p>
    <w:p w:rsidR="007E7E55" w:rsidRPr="00EA337D" w:rsidRDefault="007E7E55" w:rsidP="007E7E55">
      <w:pPr>
        <w:autoSpaceDE w:val="0"/>
        <w:autoSpaceDN w:val="0"/>
        <w:adjustRightInd w:val="0"/>
        <w:ind w:firstLine="540"/>
        <w:jc w:val="both"/>
      </w:pPr>
      <w:r w:rsidRPr="00EA337D">
        <w:t xml:space="preserve">«11. </w:t>
      </w:r>
      <w:proofErr w:type="gramStart"/>
      <w:r w:rsidRPr="00EA337D">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7E7E55" w:rsidRPr="00EA337D" w:rsidRDefault="007E7E55" w:rsidP="007E7E55">
      <w:pPr>
        <w:autoSpaceDE w:val="0"/>
        <w:autoSpaceDN w:val="0"/>
        <w:adjustRightInd w:val="0"/>
        <w:ind w:firstLine="540"/>
        <w:jc w:val="both"/>
      </w:pPr>
      <w:r w:rsidRPr="00EA337D">
        <w:t>1) предупреждение;</w:t>
      </w:r>
    </w:p>
    <w:p w:rsidR="007E7E55" w:rsidRPr="00EA337D" w:rsidRDefault="007E7E55" w:rsidP="007E7E55">
      <w:pPr>
        <w:autoSpaceDE w:val="0"/>
        <w:autoSpaceDN w:val="0"/>
        <w:adjustRightInd w:val="0"/>
        <w:ind w:firstLine="540"/>
        <w:jc w:val="both"/>
      </w:pPr>
      <w:r w:rsidRPr="00EA337D">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E7E55" w:rsidRPr="00EA337D" w:rsidRDefault="007E7E55" w:rsidP="007E7E55">
      <w:pPr>
        <w:autoSpaceDE w:val="0"/>
        <w:autoSpaceDN w:val="0"/>
        <w:adjustRightInd w:val="0"/>
        <w:ind w:firstLine="540"/>
        <w:jc w:val="both"/>
      </w:pPr>
      <w:r w:rsidRPr="00EA337D">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E7E55" w:rsidRPr="00EA337D" w:rsidRDefault="007E7E55" w:rsidP="007E7E55">
      <w:pPr>
        <w:autoSpaceDE w:val="0"/>
        <w:autoSpaceDN w:val="0"/>
        <w:adjustRightInd w:val="0"/>
        <w:ind w:firstLine="540"/>
        <w:jc w:val="both"/>
      </w:pPr>
      <w:r w:rsidRPr="00EA337D">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E7E55" w:rsidRPr="00EA337D" w:rsidRDefault="007E7E55" w:rsidP="007E7E55">
      <w:pPr>
        <w:autoSpaceDE w:val="0"/>
        <w:autoSpaceDN w:val="0"/>
        <w:adjustRightInd w:val="0"/>
        <w:ind w:firstLine="540"/>
        <w:jc w:val="both"/>
      </w:pPr>
      <w:r w:rsidRPr="00EA337D">
        <w:t>5) запрет исполнять полномочия на постоянной основе до прекращения срока его полномочий</w:t>
      </w:r>
      <w:proofErr w:type="gramStart"/>
      <w:r w:rsidRPr="00EA337D">
        <w:t>.</w:t>
      </w:r>
      <w:r w:rsidR="009038DE">
        <w:t>»</w:t>
      </w:r>
      <w:proofErr w:type="gramEnd"/>
    </w:p>
    <w:p w:rsidR="007E7E55" w:rsidRPr="00EA337D" w:rsidRDefault="007E7E55" w:rsidP="007E7E55">
      <w:pPr>
        <w:autoSpaceDE w:val="0"/>
        <w:autoSpaceDN w:val="0"/>
        <w:adjustRightInd w:val="0"/>
        <w:jc w:val="both"/>
      </w:pPr>
    </w:p>
    <w:p w:rsidR="007E7E55" w:rsidRPr="00EA337D" w:rsidRDefault="007E7E55" w:rsidP="007E7E55">
      <w:pPr>
        <w:autoSpaceDE w:val="0"/>
        <w:autoSpaceDN w:val="0"/>
        <w:adjustRightInd w:val="0"/>
        <w:ind w:firstLine="540"/>
        <w:jc w:val="both"/>
      </w:pPr>
      <w:r w:rsidRPr="00EA337D">
        <w:t>4.  Статью 34 дополнить пунктом 10.1 следующего содержания:</w:t>
      </w:r>
    </w:p>
    <w:p w:rsidR="007E7E55" w:rsidRPr="00EA337D" w:rsidRDefault="007E7E55" w:rsidP="007E7E55">
      <w:pPr>
        <w:autoSpaceDE w:val="0"/>
        <w:autoSpaceDN w:val="0"/>
        <w:adjustRightInd w:val="0"/>
        <w:ind w:firstLine="540"/>
        <w:jc w:val="both"/>
      </w:pPr>
      <w:r w:rsidRPr="00EA337D">
        <w:rPr>
          <w:lang w:val="sq-AL"/>
        </w:rPr>
        <w:t xml:space="preserve">«10.1) в случае несоблюдения ограничений, запретов, неисполнения обязанностей, установленных Федеральным </w:t>
      </w:r>
      <w:hyperlink r:id="rId7" w:history="1">
        <w:r w:rsidRPr="00EA337D">
          <w:rPr>
            <w:lang w:val="sq-AL"/>
          </w:rPr>
          <w:t>законом</w:t>
        </w:r>
      </w:hyperlink>
      <w:r w:rsidRPr="00EA337D">
        <w:rPr>
          <w:lang w:val="sq-AL"/>
        </w:rPr>
        <w:t xml:space="preserve"> от 25 декабря 2008 года N 273-ФЗ "О противодействии коррупции", Федеральным </w:t>
      </w:r>
      <w:hyperlink r:id="rId8" w:history="1">
        <w:r w:rsidRPr="00EA337D">
          <w:rPr>
            <w:lang w:val="sq-AL"/>
          </w:rPr>
          <w:t>законом</w:t>
        </w:r>
      </w:hyperlink>
      <w:r w:rsidRPr="00EA337D">
        <w:rPr>
          <w:lang w:val="sq-AL"/>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 w:history="1">
        <w:r w:rsidRPr="00EA337D">
          <w:rPr>
            <w:lang w:val="sq-AL"/>
          </w:rPr>
          <w:t>законом</w:t>
        </w:r>
      </w:hyperlink>
      <w:r w:rsidRPr="00EA337D">
        <w:rPr>
          <w:lang w:val="sq-AL"/>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p>
    <w:p w:rsidR="007E7E55" w:rsidRPr="00EA337D" w:rsidRDefault="007E7E55" w:rsidP="007E7E55">
      <w:pPr>
        <w:autoSpaceDE w:val="0"/>
        <w:autoSpaceDN w:val="0"/>
        <w:adjustRightInd w:val="0"/>
        <w:jc w:val="both"/>
      </w:pPr>
    </w:p>
    <w:p w:rsidR="007E7E55" w:rsidRPr="00EA337D" w:rsidRDefault="007E7E55" w:rsidP="007E7E55">
      <w:pPr>
        <w:ind w:right="-235" w:firstLine="540"/>
      </w:pPr>
      <w:r w:rsidRPr="00EA337D">
        <w:lastRenderedPageBreak/>
        <w:t>5. В статье 36 часть 2 дополнить пунктом 4 следующего содержания:</w:t>
      </w:r>
    </w:p>
    <w:p w:rsidR="007E7E55" w:rsidRPr="00EA337D" w:rsidRDefault="007E7E55" w:rsidP="007E7E55">
      <w:pPr>
        <w:ind w:right="-235" w:firstLine="540"/>
        <w:jc w:val="both"/>
      </w:pPr>
      <w:r w:rsidRPr="00EA337D">
        <w:t>«4) на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не менее двух и не более шести рабочих дней в месяц</w:t>
      </w:r>
      <w:proofErr w:type="gramStart"/>
      <w:r w:rsidRPr="00EA337D">
        <w:t>.</w:t>
      </w:r>
      <w:r w:rsidR="009038DE">
        <w:t>»</w:t>
      </w:r>
      <w:proofErr w:type="gramEnd"/>
    </w:p>
    <w:p w:rsidR="007E7E55" w:rsidRPr="00EA337D" w:rsidRDefault="007E7E55" w:rsidP="007E7E55">
      <w:pPr>
        <w:autoSpaceDE w:val="0"/>
        <w:autoSpaceDN w:val="0"/>
        <w:adjustRightInd w:val="0"/>
        <w:ind w:firstLine="540"/>
        <w:jc w:val="both"/>
        <w:rPr>
          <w:bCs/>
        </w:rPr>
      </w:pPr>
    </w:p>
    <w:p w:rsidR="007E7E55" w:rsidRPr="00EA337D" w:rsidRDefault="007E7E55" w:rsidP="007E7E55">
      <w:pPr>
        <w:autoSpaceDE w:val="0"/>
        <w:autoSpaceDN w:val="0"/>
        <w:adjustRightInd w:val="0"/>
        <w:ind w:firstLine="540"/>
        <w:jc w:val="both"/>
        <w:rPr>
          <w:bCs/>
        </w:rPr>
      </w:pPr>
      <w:r w:rsidRPr="00EA337D">
        <w:rPr>
          <w:bCs/>
        </w:rPr>
        <w:t>6. В статье 39  часть 2 изложить в следующей редакции:</w:t>
      </w:r>
    </w:p>
    <w:p w:rsidR="007E7E55" w:rsidRPr="00EA337D" w:rsidRDefault="007E7E55" w:rsidP="007E7E55">
      <w:pPr>
        <w:autoSpaceDE w:val="0"/>
        <w:autoSpaceDN w:val="0"/>
        <w:adjustRightInd w:val="0"/>
        <w:ind w:firstLine="540"/>
        <w:jc w:val="both"/>
        <w:rPr>
          <w:bCs/>
        </w:rPr>
      </w:pPr>
      <w:r w:rsidRPr="00EA337D">
        <w:rPr>
          <w:bCs/>
        </w:rPr>
        <w:t>«2. Условия контракта для главы местной администрации поселения, утверждаются представительным органом поселения, в части, касающейся осуществления полномочий по решению вопросов местного значения</w:t>
      </w:r>
      <w:proofErr w:type="gramStart"/>
      <w:r w:rsidRPr="00EA337D">
        <w:rPr>
          <w:bCs/>
        </w:rPr>
        <w:t>.</w:t>
      </w:r>
      <w:r w:rsidR="009038DE">
        <w:rPr>
          <w:bCs/>
        </w:rPr>
        <w:t>»</w:t>
      </w:r>
      <w:proofErr w:type="gramEnd"/>
    </w:p>
    <w:p w:rsidR="007E7E55" w:rsidRPr="00EA337D" w:rsidRDefault="007E7E55" w:rsidP="007E7E55">
      <w:pPr>
        <w:autoSpaceDE w:val="0"/>
        <w:autoSpaceDN w:val="0"/>
        <w:adjustRightInd w:val="0"/>
        <w:ind w:firstLine="540"/>
        <w:jc w:val="both"/>
        <w:rPr>
          <w:bCs/>
        </w:rPr>
      </w:pPr>
    </w:p>
    <w:p w:rsidR="009038DE" w:rsidRPr="00EA337D" w:rsidRDefault="009038DE" w:rsidP="009038DE">
      <w:pPr>
        <w:ind w:firstLine="540"/>
      </w:pPr>
      <w:r>
        <w:t>7</w:t>
      </w:r>
      <w:r w:rsidRPr="00EA337D">
        <w:t>.  В статье 39 в части 5 пункт 2 изложить в следующей редакции:</w:t>
      </w:r>
    </w:p>
    <w:p w:rsidR="009038DE" w:rsidRPr="00EA337D" w:rsidRDefault="009038DE" w:rsidP="009038DE">
      <w:pPr>
        <w:ind w:firstLine="708"/>
      </w:pPr>
      <w:r w:rsidRPr="00EA337D">
        <w:t>«2)Наличие не менее четырёх лет стажа муниципальной службы или стажа работы по специальности, направлению подготовки</w:t>
      </w:r>
      <w:proofErr w:type="gramStart"/>
      <w:r w:rsidRPr="00EA337D">
        <w:t>.</w:t>
      </w:r>
      <w:r>
        <w:t>»</w:t>
      </w:r>
      <w:proofErr w:type="gramEnd"/>
    </w:p>
    <w:p w:rsidR="009038DE" w:rsidRDefault="009038DE" w:rsidP="007E7E55">
      <w:pPr>
        <w:autoSpaceDE w:val="0"/>
        <w:autoSpaceDN w:val="0"/>
        <w:adjustRightInd w:val="0"/>
        <w:ind w:firstLine="540"/>
        <w:jc w:val="both"/>
        <w:rPr>
          <w:bCs/>
        </w:rPr>
      </w:pPr>
    </w:p>
    <w:p w:rsidR="007E7E55" w:rsidRPr="00EA337D" w:rsidRDefault="009038DE" w:rsidP="007E7E55">
      <w:pPr>
        <w:autoSpaceDE w:val="0"/>
        <w:autoSpaceDN w:val="0"/>
        <w:adjustRightInd w:val="0"/>
        <w:ind w:firstLine="540"/>
        <w:jc w:val="both"/>
        <w:rPr>
          <w:bCs/>
          <w:lang w:val="az-Latn-AZ"/>
        </w:rPr>
      </w:pPr>
      <w:r>
        <w:rPr>
          <w:bCs/>
        </w:rPr>
        <w:t>8</w:t>
      </w:r>
      <w:r w:rsidR="007E7E55" w:rsidRPr="00EA337D">
        <w:rPr>
          <w:bCs/>
          <w:lang w:val="az-Latn-AZ"/>
        </w:rPr>
        <w:t>. Статью 39 дополнить частью 8  следующего содержания:</w:t>
      </w:r>
    </w:p>
    <w:p w:rsidR="007E7E55" w:rsidRPr="00EA337D" w:rsidRDefault="007E7E55" w:rsidP="007E7E55">
      <w:pPr>
        <w:autoSpaceDE w:val="0"/>
        <w:autoSpaceDN w:val="0"/>
        <w:adjustRightInd w:val="0"/>
        <w:ind w:firstLine="540"/>
        <w:jc w:val="both"/>
        <w:rPr>
          <w:lang w:val="az-Latn-AZ"/>
        </w:rPr>
      </w:pPr>
      <w:r w:rsidRPr="00EA337D">
        <w:rPr>
          <w:lang w:val="az-Latn-AZ"/>
        </w:rPr>
        <w:t xml:space="preserve">«8. Глава местной администрации должен соблюдать ограничения, запреты, исполнять обязанности, которые установлены Федеральным </w:t>
      </w:r>
      <w:hyperlink r:id="rId10" w:history="1">
        <w:r w:rsidRPr="00EA337D">
          <w:rPr>
            <w:lang w:val="az-Latn-AZ"/>
          </w:rPr>
          <w:t>законом</w:t>
        </w:r>
      </w:hyperlink>
      <w:r w:rsidRPr="00EA337D">
        <w:rPr>
          <w:lang w:val="az-Latn-AZ"/>
        </w:rPr>
        <w:t xml:space="preserve"> от 25 декабря 2008 года N 273-ФЗ "О противодействии коррупции", Федеральным </w:t>
      </w:r>
      <w:hyperlink r:id="rId11" w:history="1">
        <w:r w:rsidRPr="00EA337D">
          <w:rPr>
            <w:lang w:val="az-Latn-AZ"/>
          </w:rPr>
          <w:t>законом</w:t>
        </w:r>
      </w:hyperlink>
      <w:r w:rsidRPr="00EA337D">
        <w:rPr>
          <w:lang w:val="az-Latn-AZ"/>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 w:history="1">
        <w:r w:rsidRPr="00EA337D">
          <w:rPr>
            <w:lang w:val="az-Latn-AZ"/>
          </w:rPr>
          <w:t>законом</w:t>
        </w:r>
      </w:hyperlink>
      <w:r w:rsidRPr="00EA337D">
        <w:rPr>
          <w:lang w:val="az-Latn-AZ"/>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E7E55" w:rsidRDefault="007E7E55" w:rsidP="007E7E55">
      <w:r w:rsidRPr="00EA337D">
        <w:t xml:space="preserve">      </w:t>
      </w:r>
    </w:p>
    <w:p w:rsidR="00233A60" w:rsidRPr="00EA337D" w:rsidRDefault="00233A60" w:rsidP="007E7E55"/>
    <w:p w:rsidR="00233A60" w:rsidRPr="00233A60" w:rsidRDefault="00233A60" w:rsidP="00233A60">
      <w:pPr>
        <w:ind w:firstLine="360"/>
        <w:jc w:val="both"/>
        <w:rPr>
          <w:lang w:val="az-Latn-AZ"/>
        </w:rPr>
      </w:pPr>
      <w:r>
        <w:t>9</w:t>
      </w:r>
      <w:r w:rsidRPr="00233A60">
        <w:rPr>
          <w:lang w:val="az-Latn-AZ"/>
        </w:rPr>
        <w:t>. Часть 7 пункта 2 статьи 40 Устава МО ГП "Город Кремёнки" изложить в следующей редакции:</w:t>
      </w:r>
    </w:p>
    <w:p w:rsidR="00233A60" w:rsidRPr="00233A60" w:rsidRDefault="00233A60" w:rsidP="00233A60">
      <w:pPr>
        <w:ind w:firstLine="360"/>
        <w:jc w:val="both"/>
        <w:rPr>
          <w:lang w:val="az-Latn-AZ"/>
        </w:rPr>
      </w:pPr>
      <w:r w:rsidRPr="00233A60">
        <w:rPr>
          <w:lang w:val="az-Latn-AZ"/>
        </w:rPr>
        <w:t>«7. По согласованию с Городской Думой ГП "Город Кремёнки", оформленном Решением Городской Думы ГП "Город Кремёнки", назначает на должность и освобождает от должности руководителей муниципальных предприятий и учреждений, утверждает их уставы, не реже одного раза в год, совместно с депутатами Городской Думы ГП "Город Кремёнки", заслушивает их отчёты, которые оформляются Решением Городской Думы ГП "Город Кремёнки".</w:t>
      </w:r>
    </w:p>
    <w:p w:rsidR="007E7E55" w:rsidRPr="00233A60" w:rsidRDefault="007E7E55" w:rsidP="007E7E55">
      <w:pPr>
        <w:ind w:firstLine="360"/>
        <w:jc w:val="both"/>
        <w:rPr>
          <w:lang w:val="az-Latn-AZ"/>
        </w:rPr>
      </w:pPr>
    </w:p>
    <w:p w:rsidR="007E7E55" w:rsidRPr="00EA337D" w:rsidRDefault="00233A60" w:rsidP="007E7E55">
      <w:pPr>
        <w:ind w:firstLine="540"/>
        <w:rPr>
          <w:lang w:val="az-Cyrl-AZ"/>
        </w:rPr>
      </w:pPr>
      <w:r>
        <w:rPr>
          <w:lang w:val="az-Cyrl-AZ"/>
        </w:rPr>
        <w:t>10.</w:t>
      </w:r>
      <w:r w:rsidR="007E7E55" w:rsidRPr="00EA337D">
        <w:rPr>
          <w:lang w:val="az-Cyrl-AZ"/>
        </w:rPr>
        <w:t xml:space="preserve"> Статью 57 изложить в следующей редакции:</w:t>
      </w:r>
    </w:p>
    <w:p w:rsidR="007E7E55" w:rsidRPr="00EA337D" w:rsidRDefault="007E7E55" w:rsidP="007E7E55">
      <w:pPr>
        <w:autoSpaceDE w:val="0"/>
        <w:autoSpaceDN w:val="0"/>
        <w:adjustRightInd w:val="0"/>
        <w:ind w:firstLine="540"/>
        <w:jc w:val="both"/>
        <w:outlineLvl w:val="0"/>
        <w:rPr>
          <w:bCs/>
        </w:rPr>
      </w:pPr>
      <w:r w:rsidRPr="00EA337D">
        <w:rPr>
          <w:bCs/>
        </w:rPr>
        <w:t>«Статья 57. Муниципальное имущество</w:t>
      </w:r>
    </w:p>
    <w:p w:rsidR="007E7E55" w:rsidRPr="00EA337D" w:rsidRDefault="007E7E55" w:rsidP="007E7E55">
      <w:pPr>
        <w:autoSpaceDE w:val="0"/>
        <w:autoSpaceDN w:val="0"/>
        <w:adjustRightInd w:val="0"/>
        <w:ind w:firstLine="540"/>
        <w:jc w:val="both"/>
        <w:rPr>
          <w:lang w:val="az-Latn-AZ"/>
        </w:rPr>
      </w:pPr>
      <w:bookmarkStart w:id="1" w:name="Par2"/>
      <w:bookmarkEnd w:id="1"/>
      <w:r w:rsidRPr="00EA337D">
        <w:rPr>
          <w:lang w:val="az-Latn-AZ"/>
        </w:rPr>
        <w:t xml:space="preserve">1. В собственности </w:t>
      </w:r>
      <w:r w:rsidRPr="00EA337D">
        <w:t>городского поселения</w:t>
      </w:r>
      <w:r w:rsidRPr="00EA337D">
        <w:rPr>
          <w:lang w:val="az-Latn-AZ"/>
        </w:rPr>
        <w:t xml:space="preserve"> может находиться:</w:t>
      </w:r>
    </w:p>
    <w:p w:rsidR="007E7E55" w:rsidRPr="00EA337D" w:rsidRDefault="007E7E55" w:rsidP="007E7E55">
      <w:pPr>
        <w:autoSpaceDE w:val="0"/>
        <w:autoSpaceDN w:val="0"/>
        <w:adjustRightInd w:val="0"/>
        <w:ind w:firstLine="540"/>
        <w:jc w:val="both"/>
        <w:rPr>
          <w:lang w:val="az-Latn-AZ"/>
        </w:rPr>
      </w:pPr>
      <w:r w:rsidRPr="00EA337D">
        <w:rPr>
          <w:lang w:val="az-Latn-AZ"/>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7E7E55" w:rsidRPr="00EA337D" w:rsidRDefault="007E7E55" w:rsidP="007E7E55">
      <w:pPr>
        <w:autoSpaceDE w:val="0"/>
        <w:autoSpaceDN w:val="0"/>
        <w:adjustRightInd w:val="0"/>
        <w:ind w:firstLine="540"/>
        <w:jc w:val="both"/>
      </w:pPr>
      <w:r w:rsidRPr="00EA337D">
        <w:rPr>
          <w:lang w:val="az-Latn-AZ"/>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3" w:history="1">
        <w:r w:rsidRPr="00EA337D">
          <w:rPr>
            <w:lang w:val="az-Latn-AZ"/>
          </w:rPr>
          <w:t>частью 4 статьи 15</w:t>
        </w:r>
      </w:hyperlink>
      <w:r w:rsidRPr="00EA337D">
        <w:rPr>
          <w:lang w:val="az-Latn-AZ"/>
        </w:rPr>
        <w:t xml:space="preserve"> Федерального закона от 06.10.2003 № 131-ФЗ “Об общих принципах организации местного самоуправления в Российской Федерации”</w:t>
      </w:r>
      <w:r w:rsidRPr="00EA337D">
        <w:t>;</w:t>
      </w:r>
    </w:p>
    <w:p w:rsidR="007E7E55" w:rsidRPr="00EA337D" w:rsidRDefault="007E7E55" w:rsidP="007E7E55">
      <w:pPr>
        <w:autoSpaceDE w:val="0"/>
        <w:autoSpaceDN w:val="0"/>
        <w:adjustRightInd w:val="0"/>
        <w:ind w:firstLine="540"/>
        <w:jc w:val="both"/>
        <w:rPr>
          <w:lang w:val="az-Latn-AZ"/>
        </w:rPr>
      </w:pPr>
      <w:r w:rsidRPr="00EA337D">
        <w:rPr>
          <w:lang w:val="az-Latn-AZ"/>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w:t>
      </w:r>
      <w:r w:rsidRPr="00EA337D">
        <w:rPr>
          <w:lang w:val="az-Latn-AZ"/>
        </w:rPr>
        <w:lastRenderedPageBreak/>
        <w:t>нормативными правовыми актами представительного органа муниципального образования;</w:t>
      </w:r>
    </w:p>
    <w:p w:rsidR="007E7E55" w:rsidRPr="00EA337D" w:rsidRDefault="007E7E55" w:rsidP="007E7E55">
      <w:pPr>
        <w:autoSpaceDE w:val="0"/>
        <w:autoSpaceDN w:val="0"/>
        <w:adjustRightInd w:val="0"/>
        <w:ind w:firstLine="540"/>
        <w:jc w:val="both"/>
        <w:rPr>
          <w:lang w:val="az-Latn-AZ"/>
        </w:rPr>
      </w:pPr>
      <w:r w:rsidRPr="00EA337D">
        <w:rPr>
          <w:lang w:val="az-Latn-AZ"/>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E7E55" w:rsidRPr="00EA337D" w:rsidRDefault="007E7E55" w:rsidP="007E7E55">
      <w:pPr>
        <w:autoSpaceDE w:val="0"/>
        <w:autoSpaceDN w:val="0"/>
        <w:adjustRightInd w:val="0"/>
        <w:ind w:firstLine="540"/>
        <w:jc w:val="both"/>
        <w:rPr>
          <w:lang w:val="az-Latn-AZ"/>
        </w:rPr>
      </w:pPr>
      <w:r w:rsidRPr="00EA337D">
        <w:rPr>
          <w:lang w:val="az-Latn-AZ"/>
        </w:rPr>
        <w:t xml:space="preserve">5) имущество, предназначенное для решения вопросов местного значения в соответствии с </w:t>
      </w:r>
      <w:hyperlink r:id="rId14" w:history="1">
        <w:r w:rsidRPr="00EA337D">
          <w:rPr>
            <w:lang w:val="az-Latn-AZ"/>
          </w:rPr>
          <w:t>частями 3</w:t>
        </w:r>
      </w:hyperlink>
      <w:r w:rsidRPr="00EA337D">
        <w:rPr>
          <w:lang w:val="az-Latn-AZ"/>
        </w:rPr>
        <w:t xml:space="preserve"> и </w:t>
      </w:r>
      <w:hyperlink r:id="rId15" w:history="1">
        <w:r w:rsidRPr="00EA337D">
          <w:rPr>
            <w:lang w:val="az-Latn-AZ"/>
          </w:rPr>
          <w:t>4 статьи 14</w:t>
        </w:r>
      </w:hyperlink>
      <w:r w:rsidRPr="00EA337D">
        <w:rPr>
          <w:lang w:val="az-Latn-AZ"/>
        </w:rPr>
        <w:t xml:space="preserve">, </w:t>
      </w:r>
      <w:hyperlink r:id="rId16" w:history="1">
        <w:r w:rsidRPr="00EA337D">
          <w:rPr>
            <w:lang w:val="az-Latn-AZ"/>
          </w:rPr>
          <w:t>частью 3 статьи 16</w:t>
        </w:r>
      </w:hyperlink>
      <w:r w:rsidRPr="00EA337D">
        <w:rPr>
          <w:lang w:val="az-Latn-AZ"/>
        </w:rPr>
        <w:t xml:space="preserve"> и </w:t>
      </w:r>
      <w:hyperlink r:id="rId17" w:history="1">
        <w:r w:rsidRPr="00EA337D">
          <w:rPr>
            <w:lang w:val="az-Latn-AZ"/>
          </w:rPr>
          <w:t>частями 2</w:t>
        </w:r>
      </w:hyperlink>
      <w:r w:rsidRPr="00EA337D">
        <w:rPr>
          <w:lang w:val="az-Latn-AZ"/>
        </w:rPr>
        <w:t xml:space="preserve"> и </w:t>
      </w:r>
      <w:hyperlink r:id="rId18" w:history="1">
        <w:r w:rsidRPr="00EA337D">
          <w:rPr>
            <w:lang w:val="az-Latn-AZ"/>
          </w:rPr>
          <w:t>3 статьи 16.2</w:t>
        </w:r>
      </w:hyperlink>
      <w:r w:rsidRPr="00EA337D">
        <w:rPr>
          <w:lang w:val="az-Latn-AZ"/>
        </w:rPr>
        <w:t xml:space="preserve">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9" w:history="1">
        <w:r w:rsidRPr="00EA337D">
          <w:rPr>
            <w:lang w:val="az-Latn-AZ"/>
          </w:rPr>
          <w:t>частями 1</w:t>
        </w:r>
      </w:hyperlink>
      <w:r w:rsidRPr="00EA337D">
        <w:rPr>
          <w:lang w:val="az-Latn-AZ"/>
        </w:rPr>
        <w:t xml:space="preserve"> и </w:t>
      </w:r>
      <w:hyperlink r:id="rId20" w:history="1">
        <w:r w:rsidRPr="00EA337D">
          <w:rPr>
            <w:lang w:val="az-Latn-AZ"/>
          </w:rPr>
          <w:t>1.1 статьи 17</w:t>
        </w:r>
      </w:hyperlink>
      <w:r w:rsidRPr="00EA337D">
        <w:rPr>
          <w:lang w:val="az-Latn-AZ"/>
        </w:rPr>
        <w:t xml:space="preserve"> Федерального закона от 06.10.2003 № 131-ФЗ “Об общих принципах организации местного самоуправления в Российской Федерации”.</w:t>
      </w:r>
    </w:p>
    <w:p w:rsidR="007E7E55" w:rsidRPr="00EA337D" w:rsidRDefault="007E7E55" w:rsidP="007E7E55">
      <w:pPr>
        <w:autoSpaceDE w:val="0"/>
        <w:autoSpaceDN w:val="0"/>
        <w:adjustRightInd w:val="0"/>
        <w:ind w:firstLine="540"/>
        <w:jc w:val="both"/>
      </w:pPr>
      <w:r w:rsidRPr="00EA337D">
        <w:rPr>
          <w:lang w:val="az-Latn-AZ"/>
        </w:rPr>
        <w:t xml:space="preserve">5. В случаях возникновения у </w:t>
      </w:r>
      <w:r w:rsidRPr="00EA337D">
        <w:t>городского поселения</w:t>
      </w:r>
      <w:r w:rsidRPr="00EA337D">
        <w:rPr>
          <w:lang w:val="az-Latn-AZ"/>
        </w:rPr>
        <w:t xml:space="preserve"> права собственности на имущество, не соответствующее требованиям </w:t>
      </w:r>
      <w:hyperlink w:anchor="Par2" w:history="1">
        <w:r w:rsidRPr="00EA337D">
          <w:rPr>
            <w:lang w:val="az-Latn-AZ"/>
          </w:rPr>
          <w:t>части 1</w:t>
        </w:r>
      </w:hyperlink>
      <w:r w:rsidRPr="00EA337D">
        <w:rPr>
          <w:lang w:val="az-Latn-AZ"/>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sidRPr="00EA337D">
        <w:t>»</w:t>
      </w:r>
      <w:r w:rsidRPr="00EA337D">
        <w:rPr>
          <w:lang w:val="az-Latn-AZ"/>
        </w:rPr>
        <w:t>.</w:t>
      </w:r>
    </w:p>
    <w:p w:rsidR="007E7E55" w:rsidRPr="009038DE" w:rsidRDefault="007E7E55" w:rsidP="007E7E55">
      <w:pPr>
        <w:autoSpaceDE w:val="0"/>
        <w:autoSpaceDN w:val="0"/>
        <w:adjustRightInd w:val="0"/>
        <w:ind w:firstLine="540"/>
        <w:jc w:val="both"/>
        <w:rPr>
          <w:lang w:val="az-Latn-AZ"/>
        </w:rPr>
      </w:pPr>
    </w:p>
    <w:p w:rsidR="00B27C42" w:rsidRDefault="00B27C42" w:rsidP="009038DE">
      <w:pPr>
        <w:spacing w:line="276" w:lineRule="auto"/>
      </w:pPr>
    </w:p>
    <w:sectPr w:rsidR="00B27C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A395F"/>
    <w:multiLevelType w:val="hybridMultilevel"/>
    <w:tmpl w:val="3118B9A4"/>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684"/>
    <w:rsid w:val="00233A60"/>
    <w:rsid w:val="005461F7"/>
    <w:rsid w:val="005F500F"/>
    <w:rsid w:val="007A444E"/>
    <w:rsid w:val="007E7E55"/>
    <w:rsid w:val="008A3CD7"/>
    <w:rsid w:val="009038DE"/>
    <w:rsid w:val="00B27C42"/>
    <w:rsid w:val="00E22624"/>
    <w:rsid w:val="00F70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6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684"/>
    <w:rPr>
      <w:rFonts w:ascii="Tahoma" w:hAnsi="Tahoma" w:cs="Tahoma"/>
      <w:sz w:val="16"/>
      <w:szCs w:val="16"/>
    </w:rPr>
  </w:style>
  <w:style w:type="character" w:customStyle="1" w:styleId="a4">
    <w:name w:val="Текст выноски Знак"/>
    <w:basedOn w:val="a0"/>
    <w:link w:val="a3"/>
    <w:uiPriority w:val="99"/>
    <w:semiHidden/>
    <w:rsid w:val="00F70684"/>
    <w:rPr>
      <w:rFonts w:ascii="Tahoma" w:eastAsia="Times New Roman" w:hAnsi="Tahoma" w:cs="Tahoma"/>
      <w:sz w:val="16"/>
      <w:szCs w:val="16"/>
      <w:lang w:eastAsia="ru-RU"/>
    </w:rPr>
  </w:style>
  <w:style w:type="paragraph" w:styleId="a5">
    <w:name w:val="List Paragraph"/>
    <w:basedOn w:val="a"/>
    <w:uiPriority w:val="34"/>
    <w:qFormat/>
    <w:rsid w:val="007E7E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6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684"/>
    <w:rPr>
      <w:rFonts w:ascii="Tahoma" w:hAnsi="Tahoma" w:cs="Tahoma"/>
      <w:sz w:val="16"/>
      <w:szCs w:val="16"/>
    </w:rPr>
  </w:style>
  <w:style w:type="character" w:customStyle="1" w:styleId="a4">
    <w:name w:val="Текст выноски Знак"/>
    <w:basedOn w:val="a0"/>
    <w:link w:val="a3"/>
    <w:uiPriority w:val="99"/>
    <w:semiHidden/>
    <w:rsid w:val="00F70684"/>
    <w:rPr>
      <w:rFonts w:ascii="Tahoma" w:eastAsia="Times New Roman" w:hAnsi="Tahoma" w:cs="Tahoma"/>
      <w:sz w:val="16"/>
      <w:szCs w:val="16"/>
      <w:lang w:eastAsia="ru-RU"/>
    </w:rPr>
  </w:style>
  <w:style w:type="paragraph" w:styleId="a5">
    <w:name w:val="List Paragraph"/>
    <w:basedOn w:val="a"/>
    <w:uiPriority w:val="34"/>
    <w:qFormat/>
    <w:rsid w:val="007E7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70CA51E0400510A3CA1DB20E8B2D7E189D398AE1640AC95295A99B2B4DADA2F651093D613B903D9351909C20yAr0F" TargetMode="External"/><Relationship Id="rId13" Type="http://schemas.openxmlformats.org/officeDocument/2006/relationships/hyperlink" Target="consultantplus://offline/ref=FEFD1BA5B2E3FFCE7BE83422D6BAA7E0489DAF060DAA440112ECAAC4148C843B2800C9D35A88A7595256F53779A7DE7FC966FE6B055E6A5FhEr0M" TargetMode="External"/><Relationship Id="rId18" Type="http://schemas.openxmlformats.org/officeDocument/2006/relationships/hyperlink" Target="consultantplus://offline/ref=FEFD1BA5B2E3FFCE7BE83422D6BAA7E0489DAF060DAA440112ECAAC4148C843B2800C9D65F8EAD0B0019F46B3FF4CD7DCD66FC6919h5rC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6870CA51E0400510A3CA1DB20E8B2D7E1991318DE1650AC95295A99B2B4DADA2F651093D613B903D9351909C20yAr0F" TargetMode="External"/><Relationship Id="rId12" Type="http://schemas.openxmlformats.org/officeDocument/2006/relationships/hyperlink" Target="consultantplus://offline/ref=620DCAC15F1F9632244B76BD1D525FFB96514B5303CB8E4991E3B4AC3C4E7465D9AD4CC4CD1E96C90D08500591J7z4F" TargetMode="External"/><Relationship Id="rId17" Type="http://schemas.openxmlformats.org/officeDocument/2006/relationships/hyperlink" Target="consultantplus://offline/ref=FEFD1BA5B2E3FFCE7BE83422D6BAA7E0489DAF060DAA440112ECAAC4148C843B2800C9D65F8DAD0B0019F46B3FF4CD7DCD66FC6919h5rCM" TargetMode="External"/><Relationship Id="rId2" Type="http://schemas.openxmlformats.org/officeDocument/2006/relationships/styles" Target="styles.xml"/><Relationship Id="rId16" Type="http://schemas.openxmlformats.org/officeDocument/2006/relationships/hyperlink" Target="consultantplus://offline/ref=FEFD1BA5B2E3FFCE7BE83422D6BAA7E0489DAF060DAA440112ECAAC4148C843B2800C9D6598AAD0B0019F46B3FF4CD7DCD66FC6919h5rCM" TargetMode="External"/><Relationship Id="rId20" Type="http://schemas.openxmlformats.org/officeDocument/2006/relationships/hyperlink" Target="consultantplus://offline/ref=FEFD1BA5B2E3FFCE7BE83422D6BAA7E0489DAF060DAA440112ECAAC4148C843B2800C9D65C88AD0B0019F46B3FF4CD7DCD66FC6919h5rC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620DCAC15F1F9632244B76BD1D525FFB9759455000CF8E4991E3B4AC3C4E7465D9AD4CC4CD1E96C90D08500591J7z4F" TargetMode="External"/><Relationship Id="rId5" Type="http://schemas.openxmlformats.org/officeDocument/2006/relationships/webSettings" Target="webSettings.xml"/><Relationship Id="rId15" Type="http://schemas.openxmlformats.org/officeDocument/2006/relationships/hyperlink" Target="consultantplus://offline/ref=FEFD1BA5B2E3FFCE7BE83422D6BAA7E0489DAF060DAA440112ECAAC4148C843B2800C9D65880AD0B0019F46B3FF4CD7DCD66FC6919h5rCM" TargetMode="External"/><Relationship Id="rId10" Type="http://schemas.openxmlformats.org/officeDocument/2006/relationships/hyperlink" Target="consultantplus://offline/ref=620DCAC15F1F9632244B76BD1D525FFB96554D5700CE8E4991E3B4AC3C4E7465D9AD4CC4CD1E96C90D08500591J7z4F" TargetMode="External"/><Relationship Id="rId19" Type="http://schemas.openxmlformats.org/officeDocument/2006/relationships/hyperlink" Target="consultantplus://offline/ref=FEFD1BA5B2E3FFCE7BE83422D6BAA7E0489DAF060DAA440112ECAAC4148C843B2800C9D65F81AD0B0019F46B3FF4CD7DCD66FC6919h5rCM" TargetMode="External"/><Relationship Id="rId4" Type="http://schemas.openxmlformats.org/officeDocument/2006/relationships/settings" Target="settings.xml"/><Relationship Id="rId9" Type="http://schemas.openxmlformats.org/officeDocument/2006/relationships/hyperlink" Target="consultantplus://offline/ref=6870CA51E0400510A3CA1DB20E8B2D7E19953789E2600AC95295A99B2B4DADA2F651093D613B903D9351909C20yAr0F" TargetMode="External"/><Relationship Id="rId14" Type="http://schemas.openxmlformats.org/officeDocument/2006/relationships/hyperlink" Target="consultantplus://offline/ref=FEFD1BA5B2E3FFCE7BE83422D6BAA7E0489DAF060DAA440112ECAAC4148C843B2800C9D6588FAD0B0019F46B3FF4CD7DCD66FC6919h5rC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1663</Words>
  <Characters>9485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секретарь</cp:lastModifiedBy>
  <cp:revision>10</cp:revision>
  <cp:lastPrinted>2021-05-31T09:30:00Z</cp:lastPrinted>
  <dcterms:created xsi:type="dcterms:W3CDTF">2021-03-15T05:40:00Z</dcterms:created>
  <dcterms:modified xsi:type="dcterms:W3CDTF">2021-05-31T09:31:00Z</dcterms:modified>
</cp:coreProperties>
</file>