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000FC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Pr="00E11639" w:rsidRDefault="00E44877" w:rsidP="00E1163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="005A6748">
        <w:rPr>
          <w:rFonts w:ascii="Times New Roman" w:eastAsia="Calibri" w:hAnsi="Times New Roman" w:cs="Times New Roman"/>
          <w:sz w:val="24"/>
          <w:szCs w:val="24"/>
        </w:rPr>
        <w:t>в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748" w:rsidRPr="00565638">
        <w:rPr>
          <w:rFonts w:ascii="Times New Roman" w:hAnsi="Times New Roman" w:cs="Times New Roman"/>
          <w:bCs/>
          <w:sz w:val="24"/>
          <w:szCs w:val="24"/>
        </w:rPr>
        <w:t xml:space="preserve">муниципальном контроле </w:t>
      </w:r>
      <w:r w:rsidR="005A6748" w:rsidRPr="0056563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надземном</w:t>
      </w:r>
      <w:r w:rsidR="005A6748">
        <w:rPr>
          <w:rFonts w:ascii="Times New Roman" w:hAnsi="Times New Roman" w:cs="Times New Roman"/>
          <w:sz w:val="24"/>
          <w:szCs w:val="24"/>
        </w:rPr>
        <w:t xml:space="preserve"> э</w:t>
      </w:r>
      <w:r w:rsidR="005A6748" w:rsidRPr="00565638">
        <w:rPr>
          <w:rFonts w:ascii="Times New Roman" w:hAnsi="Times New Roman" w:cs="Times New Roman"/>
          <w:sz w:val="24"/>
          <w:szCs w:val="24"/>
        </w:rPr>
        <w:t>лектрическом транспорте и в дорожном хозяйстве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5A674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5A6748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000FC8">
        <w:rPr>
          <w:rFonts w:ascii="Times New Roman" w:eastAsia="Times New Roman" w:hAnsi="Times New Roman" w:cs="Times New Roman"/>
          <w:u w:val="single"/>
          <w:lang w:eastAsia="ru-RU"/>
        </w:rPr>
        <w:t>11.11.</w:t>
      </w:r>
      <w:bookmarkStart w:id="0" w:name="_GoBack"/>
      <w:bookmarkEnd w:id="0"/>
      <w:r w:rsidR="005A6748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Pr="005A6748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5A6748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5A6748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A0A9E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5A6748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5A6748">
        <w:rPr>
          <w:rFonts w:ascii="Times New Roman" w:eastAsia="Times New Roman" w:hAnsi="Times New Roman" w:cs="Times New Roman"/>
          <w:u w:val="single"/>
          <w:lang w:eastAsia="ru-RU"/>
        </w:rPr>
        <w:t xml:space="preserve">№ </w:t>
      </w:r>
      <w:r w:rsidR="00000FC8">
        <w:rPr>
          <w:rFonts w:ascii="Times New Roman" w:eastAsia="Times New Roman" w:hAnsi="Times New Roman" w:cs="Times New Roman"/>
          <w:u w:val="single"/>
          <w:lang w:eastAsia="ru-RU"/>
        </w:rPr>
        <w:t>145</w:t>
      </w:r>
      <w:r w:rsidR="005A6748" w:rsidRPr="005A6748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Pr="005A6748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gramStart"/>
      <w:r w:rsidRPr="005A6748">
        <w:rPr>
          <w:rFonts w:ascii="Times New Roman" w:eastAsia="Times New Roman" w:hAnsi="Times New Roman" w:cs="Times New Roman"/>
          <w:u w:val="single"/>
          <w:lang w:eastAsia="ru-RU"/>
        </w:rPr>
        <w:t>п</w:t>
      </w:r>
      <w:proofErr w:type="gram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762483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</w:t>
      </w:r>
      <w:r w:rsidR="00762483">
        <w:rPr>
          <w:rFonts w:ascii="Times New Roman" w:eastAsia="Calibri" w:hAnsi="Times New Roman" w:cs="Times New Roman"/>
          <w:sz w:val="24"/>
          <w:szCs w:val="24"/>
        </w:rPr>
        <w:t>в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муниципальном</w:t>
      </w:r>
      <w:r w:rsidR="00762483">
        <w:rPr>
          <w:rFonts w:ascii="Times New Roman" w:eastAsia="Calibri" w:hAnsi="Times New Roman" w:cs="Times New Roman"/>
          <w:sz w:val="24"/>
          <w:szCs w:val="24"/>
        </w:rPr>
        <w:t xml:space="preserve"> контроле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C14" w:rsidRPr="0056563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надземном</w:t>
      </w:r>
      <w:r w:rsidR="00546C14">
        <w:rPr>
          <w:rFonts w:ascii="Times New Roman" w:hAnsi="Times New Roman" w:cs="Times New Roman"/>
          <w:sz w:val="24"/>
          <w:szCs w:val="24"/>
        </w:rPr>
        <w:t xml:space="preserve"> э</w:t>
      </w:r>
      <w:r w:rsidR="00546C14" w:rsidRPr="00565638">
        <w:rPr>
          <w:rFonts w:ascii="Times New Roman" w:hAnsi="Times New Roman" w:cs="Times New Roman"/>
          <w:sz w:val="24"/>
          <w:szCs w:val="24"/>
        </w:rPr>
        <w:t>лектрическом транспорте и в дорожном хозяйстве</w:t>
      </w:r>
      <w:r w:rsidR="00546C14"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5A6748">
        <w:rPr>
          <w:rFonts w:ascii="Times New Roman" w:eastAsia="Calibri" w:hAnsi="Times New Roman" w:cs="Times New Roman"/>
          <w:sz w:val="24"/>
          <w:szCs w:val="24"/>
        </w:rPr>
        <w:t>2025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E11639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Врип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73AC" w:rsidRDefault="008073AC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5B4289" w:rsidRDefault="005B4289" w:rsidP="005B4289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bookmarkStart w:id="1" w:name="P43"/>
      <w:bookmarkEnd w:id="1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11.11. 2024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145-п</w:t>
      </w:r>
    </w:p>
    <w:p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</w:p>
    <w:p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</w:t>
      </w:r>
      <w:r w:rsidR="005A6748">
        <w:rPr>
          <w:rFonts w:ascii="Times New Roman" w:eastAsia="Calibri" w:hAnsi="Times New Roman" w:cs="Times New Roman"/>
          <w:b/>
          <w:szCs w:val="22"/>
        </w:rPr>
        <w:t>план</w:t>
      </w:r>
      <w:r w:rsidRPr="00EE418A">
        <w:rPr>
          <w:rFonts w:ascii="Times New Roman" w:eastAsia="Calibri" w:hAnsi="Times New Roman" w:cs="Times New Roman"/>
          <w:b/>
          <w:szCs w:val="22"/>
        </w:rPr>
        <w:t>)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</w:t>
      </w:r>
      <w:r w:rsidR="00762483">
        <w:rPr>
          <w:rFonts w:ascii="Times New Roman" w:eastAsia="Calibri" w:hAnsi="Times New Roman" w:cs="Times New Roman"/>
          <w:b/>
          <w:szCs w:val="22"/>
        </w:rPr>
        <w:t>остям в муниципальном контроле</w:t>
      </w:r>
      <w:r w:rsidR="0062169E">
        <w:rPr>
          <w:rFonts w:ascii="Times New Roman" w:eastAsia="Calibri" w:hAnsi="Times New Roman" w:cs="Times New Roman"/>
          <w:b/>
          <w:szCs w:val="22"/>
        </w:rPr>
        <w:t xml:space="preserve"> </w:t>
      </w:r>
      <w:r w:rsidR="00762483" w:rsidRPr="00762483">
        <w:rPr>
          <w:rFonts w:ascii="Times New Roman" w:eastAsia="Calibri" w:hAnsi="Times New Roman" w:cs="Times New Roman"/>
          <w:b/>
          <w:szCs w:val="22"/>
        </w:rPr>
        <w:t>на автомобильном транспорте, городском надземном электрическом транспорте и в дорожном хозяйстве</w:t>
      </w:r>
      <w:r w:rsidR="00762483" w:rsidRPr="00EE418A">
        <w:rPr>
          <w:rFonts w:ascii="Times New Roman" w:eastAsia="Calibri" w:hAnsi="Times New Roman" w:cs="Times New Roman"/>
          <w:b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» на </w:t>
      </w:r>
      <w:r w:rsidR="005A6748">
        <w:rPr>
          <w:rFonts w:ascii="Times New Roman" w:eastAsia="Calibri" w:hAnsi="Times New Roman" w:cs="Times New Roman"/>
          <w:b/>
          <w:szCs w:val="22"/>
        </w:rPr>
        <w:t>2025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B35CAF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(далее – контрольный (надзорный</w:t>
      </w:r>
      <w:r w:rsidRPr="00EE418A">
        <w:rPr>
          <w:rFonts w:ascii="Times New Roman" w:eastAsia="Calibri" w:hAnsi="Times New Roman" w:cs="Times New Roman"/>
          <w:szCs w:val="22"/>
        </w:rPr>
        <w:t xml:space="preserve">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контроле </w:t>
      </w:r>
      <w:r w:rsidR="008073AC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контроль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762483" w:rsidRPr="00762483">
        <w:rPr>
          <w:rFonts w:ascii="Times New Roman" w:eastAsia="Calibri" w:hAnsi="Times New Roman" w:cs="Times New Roman"/>
          <w:szCs w:val="22"/>
        </w:rPr>
        <w:t>на автомобильном транспорте, городском надземном электрическом транспорте и в дорожном хозяйстве</w:t>
      </w:r>
      <w:r w:rsidR="008073AC" w:rsidRPr="008073AC">
        <w:rPr>
          <w:rFonts w:ascii="Times New Roman" w:eastAsia="Calibri" w:hAnsi="Times New Roman" w:cs="Times New Roman"/>
          <w:szCs w:val="22"/>
        </w:rPr>
        <w:t xml:space="preserve"> на территории городского поселения «Город Кремёнки»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  <w:proofErr w:type="gramEnd"/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762483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762483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762483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762483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другие задачи в зависимости от выявленных проблем в регулируемой сфере и текущего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>состояния профилактической работы.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5A6748"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 w:rsidR="005A6748"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000FC8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093665">
                <w:rPr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lastRenderedPageBreak/>
              <w:t>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B45966" w:rsidRPr="00B45966" w:rsidRDefault="00B45966" w:rsidP="00B45966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45966">
              <w:rPr>
                <w:rFonts w:ascii="Times New Roman" w:eastAsia="Calibri" w:hAnsi="Times New Roman" w:cs="Times New Roman"/>
                <w:sz w:val="20"/>
              </w:rPr>
              <w:t>проект Программы для общественного обсуждения не позднее 1 октября 2024 г., утверждение Программы не позднее 20 декабря 2024г., размещение Программы в сети «Интернет»</w:t>
            </w:r>
          </w:p>
          <w:p w:rsidR="00E62ACE" w:rsidRPr="00DB5E50" w:rsidRDefault="00B45966" w:rsidP="00B45966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B45966">
              <w:rPr>
                <w:rFonts w:ascii="Times New Roman" w:eastAsia="Calibri" w:hAnsi="Times New Roman" w:cs="Times New Roman"/>
                <w:sz w:val="20"/>
              </w:rPr>
              <w:t>в течение 5 дней со дня  ее утверждения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контролю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>в дорожном хозяйстве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76248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762483">
              <w:rPr>
                <w:rFonts w:ascii="Times New Roman" w:eastAsia="Calibri" w:hAnsi="Times New Roman" w:cs="Times New Roman"/>
                <w:sz w:val="20"/>
              </w:rPr>
              <w:t>6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в дорожном хозяйстве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8A4B38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8A4B38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5A6748"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E93" w:rsidRDefault="00B73E9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E93" w:rsidRDefault="00B73E9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E93" w:rsidRDefault="00B73E9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E93" w:rsidRDefault="00B73E9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E93" w:rsidRDefault="00B73E9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E93" w:rsidRDefault="00B73E9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E93" w:rsidRDefault="00B73E9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483" w:rsidRDefault="0076248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lastRenderedPageBreak/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:rsidTr="00D83685"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E418A" w:rsidRDefault="005A6748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:rsidR="00E62ACE" w:rsidRPr="00EE418A" w:rsidRDefault="005A674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И.о. 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A15A0A"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00608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 xml:space="preserve">,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координация 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>и проведение мероприятий по реализации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2409" w:type="dxa"/>
            <w:vAlign w:val="center"/>
          </w:tcPr>
          <w:p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232B6F" w:rsidRPr="00EE418A" w:rsidTr="00232B6F">
        <w:trPr>
          <w:trHeight w:val="15"/>
          <w:tblHeader/>
        </w:trPr>
        <w:tc>
          <w:tcPr>
            <w:tcW w:w="720" w:type="dxa"/>
            <w:vAlign w:val="center"/>
          </w:tcPr>
          <w:p w:rsidR="00232B6F" w:rsidRPr="00EE418A" w:rsidRDefault="00232B6F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:rsidR="00232B6F" w:rsidRPr="00EE418A" w:rsidRDefault="00232B6F" w:rsidP="005327FF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2"/>
              </w:rPr>
              <w:t>Гурбина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</w:rPr>
              <w:t xml:space="preserve"> Екатерина Александровна</w:t>
            </w:r>
          </w:p>
        </w:tc>
        <w:tc>
          <w:tcPr>
            <w:tcW w:w="2268" w:type="dxa"/>
            <w:vAlign w:val="center"/>
          </w:tcPr>
          <w:p w:rsidR="00232B6F" w:rsidRPr="00EE418A" w:rsidRDefault="00EA38D9" w:rsidP="005327FF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232B6F">
              <w:rPr>
                <w:rFonts w:ascii="Times New Roman" w:eastAsia="Calibri" w:hAnsi="Times New Roman" w:cs="Times New Roman"/>
                <w:szCs w:val="22"/>
              </w:rPr>
              <w:t>Главный специалист</w:t>
            </w:r>
            <w:r w:rsidR="00232B6F" w:rsidRPr="0048776B">
              <w:rPr>
                <w:rFonts w:ascii="Times New Roman" w:eastAsia="Calibri" w:hAnsi="Times New Roman" w:cs="Times New Roman"/>
                <w:szCs w:val="22"/>
              </w:rPr>
              <w:t xml:space="preserve"> по муниципальной инфраструктуре</w:t>
            </w:r>
          </w:p>
        </w:tc>
        <w:tc>
          <w:tcPr>
            <w:tcW w:w="1985" w:type="dxa"/>
            <w:vAlign w:val="center"/>
          </w:tcPr>
          <w:p w:rsidR="00232B6F" w:rsidRPr="00EE418A" w:rsidRDefault="00232B6F" w:rsidP="005327F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232B6F" w:rsidRPr="00EE418A" w:rsidRDefault="00232B6F" w:rsidP="005327F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D8"/>
    <w:rsid w:val="00000FC8"/>
    <w:rsid w:val="00006087"/>
    <w:rsid w:val="00034CCD"/>
    <w:rsid w:val="00093665"/>
    <w:rsid w:val="00150EB5"/>
    <w:rsid w:val="001D633D"/>
    <w:rsid w:val="001E1C25"/>
    <w:rsid w:val="00215188"/>
    <w:rsid w:val="00232B6F"/>
    <w:rsid w:val="0026237E"/>
    <w:rsid w:val="0028517C"/>
    <w:rsid w:val="002C6E6B"/>
    <w:rsid w:val="003A2198"/>
    <w:rsid w:val="003A7065"/>
    <w:rsid w:val="003D4F97"/>
    <w:rsid w:val="00430121"/>
    <w:rsid w:val="005236E8"/>
    <w:rsid w:val="00546C14"/>
    <w:rsid w:val="0058153F"/>
    <w:rsid w:val="005A5F2D"/>
    <w:rsid w:val="005A6748"/>
    <w:rsid w:val="005A6F5C"/>
    <w:rsid w:val="005B4289"/>
    <w:rsid w:val="005D4578"/>
    <w:rsid w:val="0062169E"/>
    <w:rsid w:val="00647FD1"/>
    <w:rsid w:val="006B1993"/>
    <w:rsid w:val="006E18DA"/>
    <w:rsid w:val="006F21F0"/>
    <w:rsid w:val="00725CCB"/>
    <w:rsid w:val="00762483"/>
    <w:rsid w:val="008073AC"/>
    <w:rsid w:val="00827AEE"/>
    <w:rsid w:val="00863E7A"/>
    <w:rsid w:val="008913D8"/>
    <w:rsid w:val="008A4B38"/>
    <w:rsid w:val="009135B8"/>
    <w:rsid w:val="00942000"/>
    <w:rsid w:val="0095474A"/>
    <w:rsid w:val="00983D0D"/>
    <w:rsid w:val="009B4B59"/>
    <w:rsid w:val="00A15A0A"/>
    <w:rsid w:val="00A32AD4"/>
    <w:rsid w:val="00A43EE5"/>
    <w:rsid w:val="00A66FB5"/>
    <w:rsid w:val="00A84B5E"/>
    <w:rsid w:val="00AE5377"/>
    <w:rsid w:val="00AE61C9"/>
    <w:rsid w:val="00B35CAF"/>
    <w:rsid w:val="00B45966"/>
    <w:rsid w:val="00B73E93"/>
    <w:rsid w:val="00B93C39"/>
    <w:rsid w:val="00BA0A9E"/>
    <w:rsid w:val="00BA3C39"/>
    <w:rsid w:val="00BB6923"/>
    <w:rsid w:val="00C02B38"/>
    <w:rsid w:val="00C27B39"/>
    <w:rsid w:val="00C57B17"/>
    <w:rsid w:val="00CE7046"/>
    <w:rsid w:val="00D01170"/>
    <w:rsid w:val="00D211B7"/>
    <w:rsid w:val="00D47606"/>
    <w:rsid w:val="00D556C6"/>
    <w:rsid w:val="00D6786C"/>
    <w:rsid w:val="00DB5E50"/>
    <w:rsid w:val="00E11639"/>
    <w:rsid w:val="00E409F3"/>
    <w:rsid w:val="00E4363A"/>
    <w:rsid w:val="00E44877"/>
    <w:rsid w:val="00E62ACE"/>
    <w:rsid w:val="00E92FB2"/>
    <w:rsid w:val="00E93B6D"/>
    <w:rsid w:val="00EA38D9"/>
    <w:rsid w:val="00EC6C03"/>
    <w:rsid w:val="00ED6B9A"/>
    <w:rsid w:val="00EE0162"/>
    <w:rsid w:val="00EE418A"/>
    <w:rsid w:val="00EE59A8"/>
    <w:rsid w:val="00F01964"/>
    <w:rsid w:val="00F160E4"/>
    <w:rsid w:val="00F229BB"/>
    <w:rsid w:val="00F4588A"/>
    <w:rsid w:val="00F930C8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13</cp:revision>
  <cp:lastPrinted>2024-11-12T07:19:00Z</cp:lastPrinted>
  <dcterms:created xsi:type="dcterms:W3CDTF">2024-09-25T07:14:00Z</dcterms:created>
  <dcterms:modified xsi:type="dcterms:W3CDTF">2024-11-12T07:37:00Z</dcterms:modified>
</cp:coreProperties>
</file>